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20" w:lineRule="exact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  <w:lang w:eastAsia="zh-CN"/>
        </w:rPr>
        <w:t>四川生物医药产业基金（暂定名）有限合伙资金</w:t>
      </w:r>
    </w:p>
    <w:p>
      <w:pPr>
        <w:spacing w:line="590" w:lineRule="exact"/>
        <w:jc w:val="center"/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  <w:lang w:eastAsia="zh-CN"/>
        </w:rPr>
        <w:t>投资路演</w:t>
      </w:r>
      <w:r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</w:rPr>
        <w:t>参会回执</w:t>
      </w:r>
    </w:p>
    <w:p>
      <w:pPr>
        <w:jc w:val="center"/>
        <w:rPr>
          <w:rFonts w:eastAsia="方正小标宋简体"/>
          <w:b/>
          <w:bCs/>
          <w:sz w:val="36"/>
          <w:szCs w:val="36"/>
        </w:rPr>
      </w:pPr>
    </w:p>
    <w:tbl>
      <w:tblPr>
        <w:tblStyle w:val="11"/>
        <w:tblW w:w="9134" w:type="dxa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89"/>
        <w:gridCol w:w="1752"/>
        <w:gridCol w:w="181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466" w:type="dxa"/>
          </w:tcPr>
          <w:p>
            <w:pPr>
              <w:ind w:left="475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589" w:type="dxa"/>
          </w:tcPr>
          <w:p>
            <w:pPr>
              <w:ind w:left="475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752" w:type="dxa"/>
          </w:tcPr>
          <w:p>
            <w:pPr>
              <w:ind w:left="475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819" w:type="dxa"/>
          </w:tcPr>
          <w:p>
            <w:pPr>
              <w:ind w:left="475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508" w:type="dxa"/>
          </w:tcPr>
          <w:p>
            <w:pPr>
              <w:ind w:left="475"/>
              <w:rPr>
                <w:rFonts w:ascii="方正仿宋简体" w:eastAsia="方正仿宋简体"/>
                <w:sz w:val="32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850" w:right="1416" w:bottom="567" w:left="1702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                                                     —</w:t>
    </w:r>
    <w:r>
      <w:rPr>
        <w:rStyle w:val="1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10"/>
        <w:rFonts w:hint="eastAsia"/>
        <w:sz w:val="28"/>
        <w:szCs w:val="28"/>
      </w:rPr>
      <w:t xml:space="preserve">    —</w:t>
    </w:r>
    <w:r>
      <w:rPr>
        <w:rStyle w:val="10"/>
        <w:sz w:val="28"/>
        <w:szCs w:val="28"/>
      </w:rPr>
      <w:t xml:space="preserve"> </w:t>
    </w:r>
    <w:r>
      <w:fldChar w:fldCharType="begin"/>
    </w:r>
    <w:r>
      <w:rPr>
        <w:rStyle w:val="10"/>
        <w:sz w:val="28"/>
        <w:szCs w:val="28"/>
      </w:rPr>
      <w:instrText xml:space="preserve">PAGE  </w:instrText>
    </w:r>
    <w:r>
      <w:fldChar w:fldCharType="separate"/>
    </w:r>
    <w:r>
      <w:rPr>
        <w:rStyle w:val="10"/>
        <w:sz w:val="28"/>
        <w:szCs w:val="28"/>
      </w:rPr>
      <w:t>2</w:t>
    </w:r>
    <w: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0963F2"/>
    <w:rsid w:val="00137E26"/>
    <w:rsid w:val="00146A23"/>
    <w:rsid w:val="00204802"/>
    <w:rsid w:val="00207496"/>
    <w:rsid w:val="002C261F"/>
    <w:rsid w:val="002D4F2D"/>
    <w:rsid w:val="0030721C"/>
    <w:rsid w:val="003A4A94"/>
    <w:rsid w:val="004248DD"/>
    <w:rsid w:val="00466990"/>
    <w:rsid w:val="00494731"/>
    <w:rsid w:val="004D0980"/>
    <w:rsid w:val="004E46D3"/>
    <w:rsid w:val="00524C6B"/>
    <w:rsid w:val="00581E0C"/>
    <w:rsid w:val="005F070F"/>
    <w:rsid w:val="00617649"/>
    <w:rsid w:val="00620879"/>
    <w:rsid w:val="006D3FCD"/>
    <w:rsid w:val="00745E9C"/>
    <w:rsid w:val="0078130A"/>
    <w:rsid w:val="007D0CDC"/>
    <w:rsid w:val="00846890"/>
    <w:rsid w:val="00897539"/>
    <w:rsid w:val="008B5DBD"/>
    <w:rsid w:val="008F7011"/>
    <w:rsid w:val="009B32B3"/>
    <w:rsid w:val="00A131C9"/>
    <w:rsid w:val="00A148FF"/>
    <w:rsid w:val="00A21DCB"/>
    <w:rsid w:val="00A27414"/>
    <w:rsid w:val="00A70AD2"/>
    <w:rsid w:val="00AC16DA"/>
    <w:rsid w:val="00B250BD"/>
    <w:rsid w:val="00B40B47"/>
    <w:rsid w:val="00B606AD"/>
    <w:rsid w:val="00B63250"/>
    <w:rsid w:val="00CE0CA7"/>
    <w:rsid w:val="00D359FC"/>
    <w:rsid w:val="00D700C1"/>
    <w:rsid w:val="00D973FE"/>
    <w:rsid w:val="00E37311"/>
    <w:rsid w:val="00F1756A"/>
    <w:rsid w:val="00F26042"/>
    <w:rsid w:val="00F9356A"/>
    <w:rsid w:val="02E56667"/>
    <w:rsid w:val="14134792"/>
    <w:rsid w:val="18DD032E"/>
    <w:rsid w:val="26A619CC"/>
    <w:rsid w:val="2B2B063B"/>
    <w:rsid w:val="2C64307D"/>
    <w:rsid w:val="30BC41D7"/>
    <w:rsid w:val="35565D4C"/>
    <w:rsid w:val="3B57189B"/>
    <w:rsid w:val="3C7A57CD"/>
    <w:rsid w:val="415767CA"/>
    <w:rsid w:val="47561A6B"/>
    <w:rsid w:val="590D37C2"/>
    <w:rsid w:val="5D4247B0"/>
    <w:rsid w:val="5DAB58E9"/>
    <w:rsid w:val="5E4E4386"/>
    <w:rsid w:val="5E971D98"/>
    <w:rsid w:val="64307059"/>
    <w:rsid w:val="6B4403A4"/>
    <w:rsid w:val="6CA745C5"/>
    <w:rsid w:val="71A13FA1"/>
    <w:rsid w:val="73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qFormat/>
    <w:uiPriority w:val="0"/>
  </w:style>
  <w:style w:type="character" w:customStyle="1" w:styleId="12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1"/>
    <w:basedOn w:val="8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218</Words>
  <Characters>1245</Characters>
  <Lines>10</Lines>
  <Paragraphs>2</Paragraphs>
  <TotalTime>1</TotalTime>
  <ScaleCrop>false</ScaleCrop>
  <LinksUpToDate>false</LinksUpToDate>
  <CharactersWithSpaces>1461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Mr.Bye</cp:lastModifiedBy>
  <cp:lastPrinted>2018-09-11T02:10:00Z</cp:lastPrinted>
  <dcterms:modified xsi:type="dcterms:W3CDTF">2018-09-11T03:10:22Z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